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الفقرات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word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برامجها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تنطوي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الناشئين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يتلقونها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أبناؤنا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نبغي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دحر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الباطل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ليتكامل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وننهض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ينطوي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والمساواة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بفقيرهم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تدعو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المفروضة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نفتتح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يتلوها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ۖ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 ۗ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ۖ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َ}[1].</w:t>
      </w:r>
    </w:p>
    <w:p w:rsidR="00000000" w:rsidDel="00000000" w:rsidP="00000000" w:rsidRDefault="00000000" w:rsidRPr="00000000" w14:paraId="0000000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تطوعي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َ: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أخ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ِ"[2].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: "-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آدم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ست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ثلاثمائة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ٍ،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صدقة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فالكلمة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الطي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صدقة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أخاه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صدقة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يسقيها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صدقة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إماطة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الأذى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صدقة</w:t>
      </w:r>
      <w:r w:rsidDel="00000000" w:rsidR="00000000" w:rsidRPr="00000000">
        <w:rPr>
          <w:rtl w:val="1"/>
        </w:rPr>
        <w:t xml:space="preserve">ٌ"[3].</w:t>
      </w:r>
    </w:p>
    <w:p w:rsidR="00000000" w:rsidDel="00000000" w:rsidP="00000000" w:rsidRDefault="00000000" w:rsidRPr="00000000" w14:paraId="0000000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أساتذتنا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مبتغاكم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الحنيف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حثتنا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مساندة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وإخواننا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وحوائجهم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المظلومين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والزكوات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وتفريج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والبارين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حاضرا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وأخلاقي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أبقى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را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لست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سوى</w:t>
      </w:r>
      <w:r w:rsidDel="00000000" w:rsidR="00000000" w:rsidRPr="00000000">
        <w:rPr>
          <w:rtl w:val="1"/>
        </w:rPr>
        <w:t xml:space="preserve"> ***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الضعيف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وإنقاذ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عثرا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والناس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يواسوا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ُ *** </w:t>
      </w:r>
      <w:r w:rsidDel="00000000" w:rsidR="00000000" w:rsidRPr="00000000">
        <w:rPr>
          <w:rtl w:val="1"/>
        </w:rPr>
        <w:t xml:space="preserve">كالسائمات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يتهم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بشرا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عاطفة</w:t>
      </w:r>
      <w:r w:rsidDel="00000000" w:rsidR="00000000" w:rsidRPr="00000000">
        <w:rPr>
          <w:rtl w:val="1"/>
        </w:rPr>
        <w:t xml:space="preserve">ٌ ***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فاستبدل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حجرا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الإغاثة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*** </w:t>
      </w:r>
      <w:r w:rsidDel="00000000" w:rsidR="00000000" w:rsidRPr="00000000">
        <w:rPr>
          <w:rtl w:val="1"/>
        </w:rPr>
        <w:t xml:space="preserve">فقدتها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قبرا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b w:val="1"/>
          <w:rtl w:val="1"/>
        </w:rPr>
        <w:t xml:space="preserve">عبارات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ونستمر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والتحفيزية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الفقراء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الفقراء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يفقهون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الأغنياء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أغنياء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والأغنياء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والأغنياء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وأبنائهم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حصده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يفترقان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بالإحسان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فجزاؤه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محبوب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أخلاقي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وإنساني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تعبدي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نواصل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تلزمهم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وتجبرهم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والمؤسساتي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والمحتاجين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طوعي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المساواة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بالآخرة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التطوعي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أحبتي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لمجتمعنا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ككل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وآخرته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والإنسانية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لإخوانهم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والمساندة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177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2442،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42،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