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0D" w:rsidRPr="0040140D" w:rsidRDefault="0040140D" w:rsidP="0040140D">
      <w:pPr>
        <w:pStyle w:val="2"/>
        <w:jc w:val="right"/>
        <w:rPr>
          <w:rFonts w:asciiTheme="minorBidi" w:hAnsiTheme="minorBidi" w:cstheme="minorBidi"/>
          <w:sz w:val="32"/>
          <w:szCs w:val="32"/>
        </w:rPr>
      </w:pPr>
      <w:r w:rsidRPr="0040140D">
        <w:rPr>
          <w:rFonts w:asciiTheme="minorBidi" w:hAnsiTheme="minorBidi" w:cstheme="minorBidi"/>
          <w:sz w:val="32"/>
          <w:szCs w:val="32"/>
          <w:rtl/>
        </w:rPr>
        <w:t>مقدمة موضوع عن حقوق الجار</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أوصت الشريعة الإسلاميّة المرء بجاره، وقد أعلت من قدره، ورفعته لمنزلة عالية، كما أوصت باحترام حرّمة الجّار وصونها، وإعطاءه حقوقه، بل قرن الله جلَّ وعلا الإحسان للجار بعبادته وتوحيده؛ قال جلّ وعلا بسورة النّساء الآية 36: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Pr>
          <w:rFonts w:asciiTheme="minorBidi" w:hAnsiTheme="minorBidi" w:cstheme="minorBidi" w:hint="cs"/>
          <w:sz w:val="32"/>
          <w:szCs w:val="32"/>
          <w:rtl/>
        </w:rPr>
        <w:t>.</w:t>
      </w:r>
      <w:r w:rsidRPr="0040140D">
        <w:rPr>
          <w:rFonts w:asciiTheme="minorBidi" w:hAnsiTheme="minorBidi" w:cstheme="minorBidi"/>
          <w:sz w:val="32"/>
          <w:szCs w:val="32"/>
        </w:rPr>
        <w:t>.</w:t>
      </w:r>
    </w:p>
    <w:p w:rsidR="0040140D" w:rsidRPr="0040140D" w:rsidRDefault="0040140D" w:rsidP="0040140D">
      <w:pPr>
        <w:pStyle w:val="2"/>
        <w:jc w:val="right"/>
        <w:rPr>
          <w:rFonts w:asciiTheme="minorBidi" w:hAnsiTheme="minorBidi" w:cstheme="minorBidi"/>
          <w:sz w:val="32"/>
          <w:szCs w:val="32"/>
        </w:rPr>
      </w:pPr>
      <w:r w:rsidRPr="0040140D">
        <w:rPr>
          <w:rFonts w:asciiTheme="minorBidi" w:hAnsiTheme="minorBidi" w:cstheme="minorBidi"/>
          <w:sz w:val="32"/>
          <w:szCs w:val="32"/>
          <w:rtl/>
        </w:rPr>
        <w:t>موضوع عن حقوق الجار كامل بالعناصر</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تتلخّص حقوق الجّار في عدّة نقاط، تشمل هذه النّقاط إكرام الجّار والإحسان إليه، وقد روى أبو هريرة -رضي الله عنه- عن النبيّ صلى الله عليه وسلّم أنه قال: "مَن كانَ يُؤْمِنُ باللَّهِ واليَومِ الآخِرِ فلا يُؤْذِ جارَهُ</w:t>
      </w:r>
      <w:r w:rsidRPr="0040140D">
        <w:rPr>
          <w:rFonts w:asciiTheme="minorBidi" w:hAnsiTheme="minorBidi" w:cstheme="minorBidi"/>
          <w:sz w:val="32"/>
          <w:szCs w:val="32"/>
        </w:rPr>
        <w:t>".</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 xml:space="preserve">كما من حقوق الجّار على جاره زيارته وتلبية دعوته، بدليل ما روى أبو هريرة -رضي الله عنه- عن النبيّ صلى الله عليه وسلّم أنه قال: "حَقُّ المُسْلِمِ علَى المُسْلِمِ سِتٌّ قيلَ: ما هُنَّ يا رَسولَ اللهِ؟ قالَ: إذا لَقِيتَهُ فَسَلِّمْ عليه، وإذا دَعاكَ فأجِبْهُ، وإذا </w:t>
      </w:r>
      <w:proofErr w:type="spellStart"/>
      <w:r w:rsidRPr="0040140D">
        <w:rPr>
          <w:rFonts w:asciiTheme="minorBidi" w:hAnsiTheme="minorBidi" w:cstheme="minorBidi"/>
          <w:sz w:val="32"/>
          <w:szCs w:val="32"/>
          <w:rtl/>
        </w:rPr>
        <w:t>اسْتَنْصَحَكَ</w:t>
      </w:r>
      <w:proofErr w:type="spellEnd"/>
      <w:r w:rsidRPr="0040140D">
        <w:rPr>
          <w:rFonts w:asciiTheme="minorBidi" w:hAnsiTheme="minorBidi" w:cstheme="minorBidi"/>
          <w:sz w:val="32"/>
          <w:szCs w:val="32"/>
          <w:rtl/>
        </w:rPr>
        <w:t xml:space="preserve"> فانْصَحْ له، وإذا عَطَسَ فَحَمِدَ اللَّهَ فَسَمِّتْهُ، وإذا مَرِضَ فَعُدْهُ وإذا ماتَ فاتَّبِعْهُ</w:t>
      </w:r>
      <w:r w:rsidRPr="0040140D">
        <w:rPr>
          <w:rFonts w:asciiTheme="minorBidi" w:hAnsiTheme="minorBidi" w:cstheme="minorBidi"/>
          <w:sz w:val="32"/>
          <w:szCs w:val="32"/>
        </w:rPr>
        <w:t>".</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كما يجب ألّا يتعرٍض الجار لجاره بأي نوعٍ من السوء والأذى، بدليل ما روى أبو هريرة -رضي الله عنه- عن النبيّ صلى الله عليه وسلّم أنه قال: "واللهِ لا يؤمِنُ واللهِ لا يؤمِنُ واللهِ لا يؤمِنُ قالوا وما ذاكَ يا رسولَ اللهِ قال جارٌ لا يؤمنُ جارُهُ بوائقَهُ قالوا يا رسولَ اللهِ وما بوائقُهُ قال شرُّهُ</w:t>
      </w:r>
      <w:r w:rsidRPr="0040140D">
        <w:rPr>
          <w:rFonts w:asciiTheme="minorBidi" w:hAnsiTheme="minorBidi" w:cstheme="minorBidi"/>
          <w:sz w:val="32"/>
          <w:szCs w:val="32"/>
        </w:rPr>
        <w:t>".</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 xml:space="preserve">فضلاً عن ذلك فمن حق الجّار على جاره تفقّد أحواله، فالمسلمين يجب أن يقفوا مع بعضهم البعض بالمحن والشدائد، وأولى النّاس بهذا الجّار، فقد وصّى النبيّ المسلمين بجيرانهم خيراً، بدليل ما روى النعمان بن بشير عن النبيّ صلى الله عليه وسلم أنه قال: "مثلُ المؤمنين في </w:t>
      </w:r>
      <w:proofErr w:type="gramStart"/>
      <w:r w:rsidRPr="0040140D">
        <w:rPr>
          <w:rFonts w:asciiTheme="minorBidi" w:hAnsiTheme="minorBidi" w:cstheme="minorBidi"/>
          <w:sz w:val="32"/>
          <w:szCs w:val="32"/>
          <w:rtl/>
        </w:rPr>
        <w:t>تَوادِّهم ،</w:t>
      </w:r>
      <w:proofErr w:type="gramEnd"/>
      <w:r w:rsidRPr="0040140D">
        <w:rPr>
          <w:rFonts w:asciiTheme="minorBidi" w:hAnsiTheme="minorBidi" w:cstheme="minorBidi"/>
          <w:sz w:val="32"/>
          <w:szCs w:val="32"/>
          <w:rtl/>
        </w:rPr>
        <w:t xml:space="preserve"> وتَرَاحُمِهِم ، وتعاطُفِهِمْ . مثلُ الجسَدِ إذا اشتكَى منْهُ عضوٌ تدَاعَى لَهُ سائِرُ الجسَدِ بالسَّهَرِ والْحُمَّى</w:t>
      </w:r>
      <w:r w:rsidRPr="0040140D">
        <w:rPr>
          <w:rFonts w:asciiTheme="minorBidi" w:hAnsiTheme="minorBidi" w:cstheme="minorBidi"/>
          <w:sz w:val="32"/>
          <w:szCs w:val="32"/>
        </w:rPr>
        <w:t>".</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 xml:space="preserve">كما من الأمور التي يجب على كل مسلم مراعاتها بجاره عدم التجسس على محارمه بدليل ما روى عبدالله بن عمر -رضي </w:t>
      </w:r>
      <w:r>
        <w:rPr>
          <w:rFonts w:asciiTheme="minorBidi" w:hAnsiTheme="minorBidi" w:cstheme="minorBidi" w:hint="cs"/>
          <w:sz w:val="32"/>
          <w:szCs w:val="32"/>
          <w:rtl/>
        </w:rPr>
        <w:t>الله</w:t>
      </w:r>
      <w:r w:rsidRPr="0040140D">
        <w:rPr>
          <w:rFonts w:asciiTheme="minorBidi" w:hAnsiTheme="minorBidi" w:cstheme="minorBidi"/>
          <w:sz w:val="32"/>
          <w:szCs w:val="32"/>
          <w:rtl/>
        </w:rPr>
        <w:t xml:space="preserve"> عنهما- عن النبيّ صلى الله عليه وسلّم أنه قال: "المسلمُ أخو المسلمِ لا يظلِمُه ولا يُسلِمُه مَن كان في حاجةِ أخيه كان اللهُ في حاجتِه ومَن فرَّج عن مسلمٍ كُربةً فرَّج اللهُ بها عنه كربةً مِن كُرَبِ يومِ القيامةِ ومَن ستَر مسلمًا ستَره اللهُ يومَ القيامةِ</w:t>
      </w:r>
      <w:r w:rsidRPr="0040140D">
        <w:rPr>
          <w:rFonts w:asciiTheme="minorBidi" w:hAnsiTheme="minorBidi" w:cstheme="minorBidi"/>
          <w:sz w:val="32"/>
          <w:szCs w:val="32"/>
        </w:rPr>
        <w:t>".</w:t>
      </w:r>
      <w:r w:rsidRPr="0040140D">
        <w:rPr>
          <w:rFonts w:asciiTheme="minorBidi" w:hAnsiTheme="minorBidi" w:cstheme="minorBidi"/>
          <w:sz w:val="32"/>
          <w:szCs w:val="32"/>
          <w:rtl/>
        </w:rPr>
        <w:t xml:space="preserve">وحتّى لو بادر الجّار جاره بالأذى </w:t>
      </w:r>
      <w:r>
        <w:rPr>
          <w:rFonts w:asciiTheme="minorBidi" w:hAnsiTheme="minorBidi" w:cstheme="minorBidi" w:hint="cs"/>
          <w:sz w:val="32"/>
          <w:szCs w:val="32"/>
          <w:rtl/>
        </w:rPr>
        <w:t>ي</w:t>
      </w:r>
      <w:r w:rsidRPr="0040140D">
        <w:rPr>
          <w:rFonts w:asciiTheme="minorBidi" w:hAnsiTheme="minorBidi" w:cstheme="minorBidi"/>
          <w:sz w:val="32"/>
          <w:szCs w:val="32"/>
          <w:rtl/>
        </w:rPr>
        <w:t xml:space="preserve">جب تحمّله، وعدم الرّد على أذاه بأذى بل يجب مسامحته والمُسامح كريم، بدليل قوله </w:t>
      </w:r>
      <w:r w:rsidRPr="0040140D">
        <w:rPr>
          <w:rFonts w:asciiTheme="minorBidi" w:hAnsiTheme="minorBidi" w:cstheme="minorBidi"/>
          <w:sz w:val="32"/>
          <w:szCs w:val="32"/>
          <w:rtl/>
        </w:rPr>
        <w:lastRenderedPageBreak/>
        <w:t>تعالى بسورةِ فصلت الآية 34: {وَلَا تَسْتَوِي الْحَسَنَةُ وَلَا السَّيِّئَةُ ۚ ادْفَعْ بِالَّتِي هِيَ أَحْسَنُ فَإِذَا الَّذِي بَيْنَكَ وَبَيْنَهُ عَدَاوَةٌ كَأَنَّهُ وَلِيٌّ حَمِيمٌ}</w:t>
      </w:r>
      <w:r>
        <w:rPr>
          <w:rFonts w:asciiTheme="minorBidi" w:hAnsiTheme="minorBidi" w:cstheme="minorBidi" w:hint="cs"/>
          <w:sz w:val="32"/>
          <w:szCs w:val="32"/>
          <w:rtl/>
        </w:rPr>
        <w:t>.</w:t>
      </w:r>
      <w:r w:rsidRPr="0040140D">
        <w:rPr>
          <w:rFonts w:asciiTheme="minorBidi" w:hAnsiTheme="minorBidi" w:cstheme="minorBidi"/>
          <w:sz w:val="32"/>
          <w:szCs w:val="32"/>
        </w:rPr>
        <w:t>.</w:t>
      </w:r>
    </w:p>
    <w:p w:rsidR="0040140D" w:rsidRPr="0040140D" w:rsidRDefault="0040140D" w:rsidP="0040140D">
      <w:pPr>
        <w:pStyle w:val="2"/>
        <w:jc w:val="right"/>
        <w:rPr>
          <w:rFonts w:asciiTheme="minorBidi" w:hAnsiTheme="minorBidi" w:cstheme="minorBidi"/>
          <w:sz w:val="32"/>
          <w:szCs w:val="32"/>
        </w:rPr>
      </w:pPr>
      <w:r w:rsidRPr="0040140D">
        <w:rPr>
          <w:rFonts w:asciiTheme="minorBidi" w:hAnsiTheme="minorBidi" w:cstheme="minorBidi"/>
          <w:sz w:val="32"/>
          <w:szCs w:val="32"/>
          <w:rtl/>
        </w:rPr>
        <w:t>خاتمة موضوع عن حقوق الجار</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 xml:space="preserve">وأخيراً وليس آخراً على المُسلم الالتزام بالحقوق التي نصّت الشريعة الإسلاميّة عليها بحقِّ الجّار، فقد أوجب الله عزّ وجلّ بكتابه الحكيم على مراعاة الجّار لجاره، وإعطائه حقوقه كاملةً من دون نقصان، لأن في هذا سبيل لكسب رضا الله جلَّ وعلا فقد قرن رضاه وعبادته وتوحيده بالإحسان للجّار، فالأولى على المسلم الالتزام </w:t>
      </w:r>
      <w:proofErr w:type="spellStart"/>
      <w:r w:rsidRPr="0040140D">
        <w:rPr>
          <w:rFonts w:asciiTheme="minorBidi" w:hAnsiTheme="minorBidi" w:cstheme="minorBidi"/>
          <w:sz w:val="32"/>
          <w:szCs w:val="32"/>
          <w:rtl/>
        </w:rPr>
        <w:t>بأوأمر</w:t>
      </w:r>
      <w:proofErr w:type="spellEnd"/>
      <w:r w:rsidRPr="0040140D">
        <w:rPr>
          <w:rFonts w:asciiTheme="minorBidi" w:hAnsiTheme="minorBidi" w:cstheme="minorBidi"/>
          <w:sz w:val="32"/>
          <w:szCs w:val="32"/>
          <w:rtl/>
        </w:rPr>
        <w:t xml:space="preserve"> الله، واجتناب لنواهيه علّها تثقل ميزان حسناته وتدخله جنان الخلد بإذنه تعالى</w:t>
      </w:r>
      <w:r w:rsidRPr="0040140D">
        <w:rPr>
          <w:rFonts w:asciiTheme="minorBidi" w:hAnsiTheme="minorBidi" w:cstheme="minorBidi"/>
          <w:sz w:val="32"/>
          <w:szCs w:val="32"/>
        </w:rPr>
        <w:t>. </w:t>
      </w:r>
    </w:p>
    <w:p w:rsidR="0040140D" w:rsidRPr="0040140D" w:rsidRDefault="0040140D" w:rsidP="0040140D">
      <w:pPr>
        <w:pStyle w:val="2"/>
        <w:jc w:val="right"/>
        <w:rPr>
          <w:rFonts w:asciiTheme="minorBidi" w:hAnsiTheme="minorBidi" w:cstheme="minorBidi"/>
          <w:sz w:val="32"/>
          <w:szCs w:val="32"/>
        </w:rPr>
      </w:pPr>
      <w:r w:rsidRPr="0040140D">
        <w:rPr>
          <w:rFonts w:asciiTheme="minorBidi" w:hAnsiTheme="minorBidi" w:cstheme="minorBidi"/>
          <w:sz w:val="32"/>
          <w:szCs w:val="32"/>
          <w:rtl/>
        </w:rPr>
        <w:t>موضوع عن حقوق الجار قصير بالإنجليزي</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فيما يأتي نرفق موضوع قصير جداً عن حقوقِ الجّارِ على جاره بالإسلام باللغةِ الإنجليزيّة مع الترجمة</w:t>
      </w:r>
      <w:r w:rsidRPr="0040140D">
        <w:rPr>
          <w:rFonts w:asciiTheme="minorBidi" w:hAnsiTheme="minorBidi" w:cstheme="minorBidi"/>
          <w:sz w:val="32"/>
          <w:szCs w:val="32"/>
        </w:rPr>
        <w:t>:</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Pr>
        <w:t>The neighbor has several rights over his neighbor in Islam. These rights came in many Qur’anic texts, and in the hadiths of the Prophet there are many evidences for these rights. The neighbor must respect his neighbor and treat him well in various ways, and even if the neighbor takes the initiative to do the things that must be respected and forgiven, Muslims must be merciful, and it is not permissible That they attack each other, rather it is necessary to visit the neighbor and meet his needs, so that these actions are among the burdens on the balance of his good deeds, and a reason for him to enter Paradise.</w:t>
      </w:r>
    </w:p>
    <w:p w:rsidR="0040140D" w:rsidRPr="0040140D" w:rsidRDefault="0040140D" w:rsidP="0040140D">
      <w:pPr>
        <w:pStyle w:val="3"/>
        <w:jc w:val="right"/>
        <w:rPr>
          <w:rFonts w:asciiTheme="minorBidi" w:hAnsiTheme="minorBidi" w:cstheme="minorBidi"/>
          <w:sz w:val="32"/>
          <w:szCs w:val="32"/>
        </w:rPr>
      </w:pPr>
      <w:r w:rsidRPr="0040140D">
        <w:rPr>
          <w:rFonts w:asciiTheme="minorBidi" w:hAnsiTheme="minorBidi" w:cstheme="minorBidi"/>
          <w:sz w:val="32"/>
          <w:szCs w:val="32"/>
          <w:rtl/>
        </w:rPr>
        <w:t>ترجمة موضوع عن حقوق الجار قصير بالإنجليزي</w:t>
      </w:r>
    </w:p>
    <w:p w:rsidR="0040140D" w:rsidRPr="0040140D" w:rsidRDefault="0040140D" w:rsidP="0040140D">
      <w:pPr>
        <w:pStyle w:val="a3"/>
        <w:jc w:val="right"/>
        <w:rPr>
          <w:rFonts w:asciiTheme="minorBidi" w:hAnsiTheme="minorBidi" w:cstheme="minorBidi"/>
          <w:sz w:val="32"/>
          <w:szCs w:val="32"/>
        </w:rPr>
      </w:pPr>
      <w:r w:rsidRPr="0040140D">
        <w:rPr>
          <w:rFonts w:asciiTheme="minorBidi" w:hAnsiTheme="minorBidi" w:cstheme="minorBidi"/>
          <w:sz w:val="32"/>
          <w:szCs w:val="32"/>
          <w:rtl/>
        </w:rPr>
        <w:t>للجار على جاره عدّة حقوق بالإسلام، جاءت هذه الحقوق بالكثير من النصوص القرآنية، وفي الأحاديث النبويّة العديد من الأدلّة عن هذه الحقوق، فعلى الجّار احترام جاره والإحسان إليه بشتّى السُبل، وحتّى لو بادر الجار بالأ</w:t>
      </w:r>
      <w:r>
        <w:rPr>
          <w:rFonts w:asciiTheme="minorBidi" w:hAnsiTheme="minorBidi" w:cstheme="minorBidi" w:hint="cs"/>
          <w:sz w:val="32"/>
          <w:szCs w:val="32"/>
          <w:rtl/>
        </w:rPr>
        <w:t>ذ</w:t>
      </w:r>
      <w:r w:rsidRPr="0040140D">
        <w:rPr>
          <w:rFonts w:asciiTheme="minorBidi" w:hAnsiTheme="minorBidi" w:cstheme="minorBidi"/>
          <w:sz w:val="32"/>
          <w:szCs w:val="32"/>
          <w:rtl/>
        </w:rPr>
        <w:t>ى الواجب احترامه ومسامحته، وعلى المسلمين أن يتراحمون، ولا يجوز أن يعتدوا على بعصهم البعض، بل يجب زيارة الجّار وتلبية حاجاته، لتكون هذه الأعمال من المثقلات لميزان حسناته، وسبباً من اسباب دخوله الجنّة</w:t>
      </w:r>
      <w:r w:rsidRPr="0040140D">
        <w:rPr>
          <w:rFonts w:asciiTheme="minorBidi" w:hAnsiTheme="minorBidi" w:cstheme="minorBidi"/>
          <w:sz w:val="32"/>
          <w:szCs w:val="32"/>
        </w:rPr>
        <w:t>.</w:t>
      </w:r>
    </w:p>
    <w:p w:rsidR="0040140D" w:rsidRPr="0040140D" w:rsidRDefault="0040140D" w:rsidP="0040140D">
      <w:pPr>
        <w:pStyle w:val="a3"/>
        <w:jc w:val="right"/>
        <w:rPr>
          <w:rFonts w:asciiTheme="minorBidi" w:hAnsiTheme="minorBidi" w:cstheme="minorBidi"/>
          <w:sz w:val="32"/>
          <w:szCs w:val="32"/>
        </w:rPr>
      </w:pPr>
      <w:bookmarkStart w:id="0" w:name="_GoBack"/>
      <w:bookmarkEnd w:id="0"/>
      <w:r w:rsidRPr="0040140D">
        <w:rPr>
          <w:rFonts w:asciiTheme="minorBidi" w:hAnsiTheme="minorBidi" w:cstheme="minorBidi"/>
          <w:sz w:val="32"/>
          <w:szCs w:val="32"/>
        </w:rPr>
        <w:t> </w:t>
      </w:r>
    </w:p>
    <w:p w:rsidR="006F6F6D" w:rsidRPr="0040140D" w:rsidRDefault="006F6F6D" w:rsidP="0040140D">
      <w:pPr>
        <w:rPr>
          <w:rFonts w:asciiTheme="minorBidi" w:hAnsiTheme="minorBidi"/>
          <w:sz w:val="32"/>
          <w:szCs w:val="32"/>
        </w:rPr>
      </w:pPr>
    </w:p>
    <w:sectPr w:rsidR="006F6F6D" w:rsidRPr="0040140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0D"/>
    <w:rsid w:val="0040140D"/>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98F9"/>
  <w15:chartTrackingRefBased/>
  <w15:docId w15:val="{AAA8D198-AEA9-4191-811C-64D03ED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0140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014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0140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0140D"/>
    <w:rPr>
      <w:rFonts w:ascii="Times New Roman" w:eastAsia="Times New Roman" w:hAnsi="Times New Roman" w:cs="Times New Roman"/>
      <w:b/>
      <w:bCs/>
      <w:sz w:val="27"/>
      <w:szCs w:val="27"/>
    </w:rPr>
  </w:style>
  <w:style w:type="paragraph" w:styleId="a3">
    <w:name w:val="Normal (Web)"/>
    <w:basedOn w:val="a"/>
    <w:uiPriority w:val="99"/>
    <w:semiHidden/>
    <w:unhideWhenUsed/>
    <w:rsid w:val="0040140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0643">
      <w:bodyDiv w:val="1"/>
      <w:marLeft w:val="0"/>
      <w:marRight w:val="0"/>
      <w:marTop w:val="0"/>
      <w:marBottom w:val="0"/>
      <w:divBdr>
        <w:top w:val="none" w:sz="0" w:space="0" w:color="auto"/>
        <w:left w:val="none" w:sz="0" w:space="0" w:color="auto"/>
        <w:bottom w:val="none" w:sz="0" w:space="0" w:color="auto"/>
        <w:right w:val="none" w:sz="0" w:space="0" w:color="auto"/>
      </w:divBdr>
    </w:div>
    <w:div w:id="830482859">
      <w:bodyDiv w:val="1"/>
      <w:marLeft w:val="0"/>
      <w:marRight w:val="0"/>
      <w:marTop w:val="0"/>
      <w:marBottom w:val="0"/>
      <w:divBdr>
        <w:top w:val="none" w:sz="0" w:space="0" w:color="auto"/>
        <w:left w:val="none" w:sz="0" w:space="0" w:color="auto"/>
        <w:bottom w:val="none" w:sz="0" w:space="0" w:color="auto"/>
        <w:right w:val="none" w:sz="0" w:space="0" w:color="auto"/>
      </w:divBdr>
    </w:div>
    <w:div w:id="20139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2022-08-29T18:43:00Z</dcterms:created>
  <dcterms:modified xsi:type="dcterms:W3CDTF">2022-08-29T18:46:00Z</dcterms:modified>
</cp:coreProperties>
</file>