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مفاتيح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الجنان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sz w:val="24"/>
          <w:szCs w:val="24"/>
        </w:rPr>
      </w:pP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المستحبة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ويتضرع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دعاء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المأثورة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الأدعية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والمأثورة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الفضيلة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ذكرت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مفاتيح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الجنان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مفاتيح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الجنان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ودعاء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عاشوراء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sz w:val="24"/>
          <w:szCs w:val="24"/>
          <w:rtl w:val="1"/>
        </w:rPr>
        <w:t xml:space="preserve">مفاتيح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أبرز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المعتمدة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الطائفة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الشيعية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وتحديدا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الشيعة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الاثني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عشرية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الأدعية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المأثورة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لديهم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ومؤلف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الشيعي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إيراني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المعروف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القمي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وأما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رضا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القمي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عامي</w:t>
      </w:r>
      <w:r w:rsidDel="00000000" w:rsidR="00000000" w:rsidRPr="00000000">
        <w:rPr>
          <w:sz w:val="24"/>
          <w:szCs w:val="24"/>
          <w:rtl w:val="1"/>
        </w:rPr>
        <w:t xml:space="preserve"> 1294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1359 </w:t>
      </w:r>
      <w:r w:rsidDel="00000000" w:rsidR="00000000" w:rsidRPr="00000000">
        <w:rPr>
          <w:sz w:val="24"/>
          <w:szCs w:val="24"/>
          <w:rtl w:val="1"/>
        </w:rPr>
        <w:t xml:space="preserve">هجري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ود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عاء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اشوراء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الأدعية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لديهم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يرتبط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الحوادث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المأساوية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المعتقد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الشيعي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والمسلمين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استشهاد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</w:t>
      </w:r>
      <w:r w:rsidDel="00000000" w:rsidR="00000000" w:rsidRPr="00000000">
        <w:rPr>
          <w:sz w:val="24"/>
          <w:szCs w:val="24"/>
          <w:rtl w:val="1"/>
        </w:rPr>
        <w:t xml:space="preserve"> -</w:t>
      </w:r>
      <w:r w:rsidDel="00000000" w:rsidR="00000000" w:rsidRPr="00000000">
        <w:rPr>
          <w:sz w:val="24"/>
          <w:szCs w:val="24"/>
          <w:rtl w:val="1"/>
        </w:rPr>
        <w:t xml:space="preserve">رضي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عنهما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واقعة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كربلاء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مفاتيح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الجنان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مفاتيح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الجنان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يتضمن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العديد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صيغ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الأدعية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المأثورة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كتبها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عباس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القمي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يدعو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منقولة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أسلافهم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اج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-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ُ-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رة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والات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وبالبراءة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قات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وبالبراءة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ساس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الظ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ساس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يان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ياع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ْ.</w:t>
      </w:r>
    </w:p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مفاتيح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الجنان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المأثور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فاتيح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9000.00021457672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8.0000776767747"/>
        <w:gridCol w:w="5742.000136899951"/>
        <w:tblGridChange w:id="0">
          <w:tblGrid>
            <w:gridCol w:w="3258.0000776767747"/>
            <w:gridCol w:w="5742.00013689995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دعاء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عاشوراء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مفاتيح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الجنان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مكتوب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كامل</w:t>
            </w:r>
          </w:p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ئ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إل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ُّ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سول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ث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َّ </w:t>
            </w:r>
            <w:r w:rsidDel="00000000" w:rsidR="00000000" w:rsidRPr="00000000">
              <w:rPr>
                <w:rtl w:val="1"/>
              </w:rPr>
              <w:t xml:space="preserve">إل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والات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والاة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اء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أع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دائ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،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الن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اص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الب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اء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أش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ياع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أت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باع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أبا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بد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إن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ٌ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سال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ٌ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حار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ٌّ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والاك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ٌّ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عاداك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أس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أل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ذ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أك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يائ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ز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راء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أع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دائ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ْ،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</w:t>
            </w:r>
            <w:r w:rsidDel="00000000" w:rsidR="00000000" w:rsidRPr="00000000">
              <w:rPr>
                <w:rtl w:val="1"/>
              </w:rPr>
              <w:t xml:space="preserve">ُّ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الاخ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ث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</w:t>
            </w:r>
            <w:r w:rsidDel="00000000" w:rsidR="00000000" w:rsidRPr="00000000">
              <w:rPr>
                <w:rtl w:val="1"/>
              </w:rPr>
              <w:t xml:space="preserve">ُّ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الاخ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أس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أل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غ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مقام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ود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ز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ثأري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إم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ٍّ </w:t>
            </w:r>
            <w:r w:rsidDel="00000000" w:rsidR="00000000" w:rsidRPr="00000000">
              <w:rPr>
                <w:rtl w:val="1"/>
              </w:rPr>
              <w:t xml:space="preserve">ظ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اط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بالحق</w:t>
            </w:r>
            <w:r w:rsidDel="00000000" w:rsidR="00000000" w:rsidRPr="00000000">
              <w:rPr>
                <w:rtl w:val="1"/>
              </w:rPr>
              <w:t xml:space="preserve">ِّ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أس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أل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الش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ذ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صاب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أف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ض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مصابا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</w:p>
        </w:tc>
      </w:tr>
    </w:tbl>
    <w:p w:rsidR="00000000" w:rsidDel="00000000" w:rsidP="00000000" w:rsidRDefault="00000000" w:rsidRPr="00000000" w14:paraId="0000001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زيارة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المشهورة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مفاتيح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الجنان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مفاتيح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المقصود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المأثور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يردده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فاط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ساء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ياثار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ثار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الو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واح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ماب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هار</w:t>
      </w:r>
      <w:r w:rsidDel="00000000" w:rsidR="00000000" w:rsidRPr="00000000">
        <w:rPr>
          <w:rtl w:val="1"/>
        </w:rPr>
        <w:t xml:space="preserve">ُ.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الإس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ماوات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ماوات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ساس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الظ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ْ،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ياع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باع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b w:val="1"/>
          <w:rtl w:val="1"/>
        </w:rPr>
        <w:t xml:space="preserve">زيارة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عاشوراء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المشهورة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المقصود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بالمشهورة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إشهاره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أسطح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متوجهين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الضريح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9000.00021457672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3.000083756449"/>
        <w:gridCol w:w="5487.000130820278"/>
        <w:tblGridChange w:id="0">
          <w:tblGrid>
            <w:gridCol w:w="3513.000083756449"/>
            <w:gridCol w:w="5487.0001308202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عاشوراء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المشهورة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مكتوبة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ول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ش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ير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الن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ذ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ير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ابن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فاط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ساء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العال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ابن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خ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ثار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ابن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ثأر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ُّ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تر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ور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ُّ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الإمام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الهادي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ُّ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أرواح</w:t>
            </w:r>
            <w:r w:rsidDel="00000000" w:rsidR="00000000" w:rsidRPr="00000000">
              <w:rPr>
                <w:rtl w:val="1"/>
              </w:rPr>
              <w:t xml:space="preserve">ٍ 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فنائ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أقام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وار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ز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ار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يت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يل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الن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هار</w:t>
            </w:r>
            <w:r w:rsidDel="00000000" w:rsidR="00000000" w:rsidRPr="00000000">
              <w:rPr>
                <w:rtl w:val="1"/>
              </w:rPr>
              <w:t xml:space="preserve">ُ، 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ظ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ز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ؤم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سل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أهل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ماوات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وأهل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الأرض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أجم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إن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إن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راج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ون</w:t>
            </w:r>
            <w:r w:rsidDel="00000000" w:rsidR="00000000" w:rsidRPr="00000000">
              <w:rPr>
                <w:rtl w:val="1"/>
              </w:rPr>
              <w:t xml:space="preserve">َ.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bidi w:val="1"/>
              <w:ind w:left="720" w:hanging="360"/>
            </w:pP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وات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كات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حيات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أبا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بد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الح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يـن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آبائ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الط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نت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ريات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داة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هد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ين</w:t>
            </w:r>
            <w:r w:rsidDel="00000000" w:rsidR="00000000" w:rsidRPr="00000000">
              <w:rPr>
                <w:rtl w:val="1"/>
              </w:rPr>
              <w:t xml:space="preserve">َ.</w:t>
            </w:r>
          </w:p>
        </w:tc>
      </w:tr>
    </w:tbl>
    <w:p w:rsidR="00000000" w:rsidDel="00000000" w:rsidP="00000000" w:rsidRDefault="00000000" w:rsidRPr="00000000" w14:paraId="0000002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زيارة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الإمام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الحسين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السلام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المختصرة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b w:val="1"/>
          <w:rtl w:val="1"/>
        </w:rPr>
        <w:t xml:space="preserve">زيارة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الإمام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الحسين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السلام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المختصرة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الزيارة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المستحب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صباح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والمستحب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إهداؤه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للأموات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أميرالمؤمنين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فاطمة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الزهراء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المهديين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ياصريع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الساكبة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الراتبة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وأبيك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وأخيك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ذريتك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وبنيك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أشهد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وجعلك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واباك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الألباب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الميامين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وجهت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وجعل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العباس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المصائب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الشهيدين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وسفيرك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عقيل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المستشهدين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</w:p>
    <w:p w:rsidR="00000000" w:rsidDel="00000000" w:rsidP="00000000" w:rsidRDefault="00000000" w:rsidRPr="00000000" w14:paraId="0000004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زيارة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العباس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العباس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المكنى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3"/>
        <w:bidiVisual w:val="1"/>
        <w:tblW w:w="9000.00021457672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.0000311136253"/>
        <w:gridCol w:w="7695.0001834631"/>
        <w:tblGridChange w:id="0">
          <w:tblGrid>
            <w:gridCol w:w="1305.0000311136253"/>
            <w:gridCol w:w="7695.00018346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العباس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لام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لائ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يائ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باد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الص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حين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ميع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الش</w:t>
            </w:r>
            <w:r w:rsidDel="00000000" w:rsidR="00000000" w:rsidRPr="00000000">
              <w:rPr>
                <w:rtl w:val="1"/>
              </w:rPr>
              <w:t xml:space="preserve">ُّ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داء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الص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يقين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الز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اك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يات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الط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بات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فيـما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غ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وح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مير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ؤ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نين</w:t>
            </w:r>
            <w:r w:rsidDel="00000000" w:rsidR="00000000" w:rsidRPr="00000000">
              <w:rPr>
                <w:rtl w:val="1"/>
              </w:rPr>
              <w:t xml:space="preserve">َ.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العباس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ش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الت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ليم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الت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ديق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فاء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الن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صيح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خ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الن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 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آل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الس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الد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ليل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عال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ِّ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ِّ</w:t>
            </w:r>
            <w:r w:rsidDel="00000000" w:rsidR="00000000" w:rsidRPr="00000000">
              <w:rPr>
                <w:rtl w:val="1"/>
              </w:rPr>
              <w:t xml:space="preserve">غ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ظ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وم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ض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العباس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زاك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ول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مير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ؤ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نين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وات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ض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زاء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اح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س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ار</w:t>
            </w:r>
            <w:r w:rsidDel="00000000" w:rsidR="00000000" w:rsidRPr="00000000">
              <w:rPr>
                <w:rtl w:val="1"/>
              </w:rPr>
              <w:t xml:space="preserve">ِ.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العباس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اس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خ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َّ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ح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حال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ي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ماء</w:t>
            </w:r>
            <w:r w:rsidDel="00000000" w:rsidR="00000000" w:rsidRPr="00000000">
              <w:rPr>
                <w:rtl w:val="1"/>
              </w:rPr>
              <w:t xml:space="preserve">ِ </w:t>
            </w:r>
            <w:r w:rsidDel="00000000" w:rsidR="00000000" w:rsidRPr="00000000">
              <w:rPr>
                <w:rtl w:val="1"/>
              </w:rPr>
              <w:t xml:space="preserve">ال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رات</w:t>
            </w:r>
            <w:r w:rsidDel="00000000" w:rsidR="00000000" w:rsidRPr="00000000">
              <w:rPr>
                <w:rtl w:val="1"/>
              </w:rPr>
              <w:t xml:space="preserve">ِ، 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ش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ه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ُ 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َّ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ق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ظ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وما</w:t>
            </w:r>
            <w:r w:rsidDel="00000000" w:rsidR="00000000" w:rsidRPr="00000000">
              <w:rPr>
                <w:rtl w:val="1"/>
              </w:rPr>
              <w:t xml:space="preserve">ً،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َّ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َ 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ْ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ِ</w:t>
            </w:r>
            <w:r w:rsidDel="00000000" w:rsidR="00000000" w:rsidRPr="00000000">
              <w:rPr>
                <w:rtl w:val="1"/>
              </w:rPr>
              <w:t xml:space="preserve">ز</w:t>
            </w:r>
            <w:r w:rsidDel="00000000" w:rsidR="00000000" w:rsidRPr="00000000">
              <w:rPr>
                <w:rtl w:val="1"/>
              </w:rPr>
              <w:t xml:space="preserve">ٌ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َ</w:t>
            </w:r>
            <w:r w:rsidDel="00000000" w:rsidR="00000000" w:rsidRPr="00000000">
              <w:rPr>
                <w:rtl w:val="1"/>
              </w:rPr>
              <w:t xml:space="preserve">ك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ْ.</w:t>
            </w:r>
          </w:p>
        </w:tc>
      </w:tr>
    </w:tbl>
    <w:p w:rsidR="00000000" w:rsidDel="00000000" w:rsidP="00000000" w:rsidRDefault="00000000" w:rsidRPr="00000000" w14:paraId="0000004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علقمة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مفاتيح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الجنان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علقمة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فاتيح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المأثورة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ضط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رين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كاشف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ستغيثين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ستصرخين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فأرده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فكده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واصرف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كيده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ومكره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وبأ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وأماني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وامنعه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شئ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ّّ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شئ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اشغله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وببلاء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وبفاقة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عافيه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ٍّ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وبمسكنة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والن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هار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زيارتك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