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العمرة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الإسلام</w:t>
      </w:r>
    </w:p>
    <w:p w:rsidR="00000000" w:rsidDel="00000000" w:rsidP="00000000" w:rsidRDefault="00000000" w:rsidRPr="00000000" w14:paraId="00000002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مشتق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الاعتمار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ومعناه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اللغة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والقصد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وشرعا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الحرام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الكعبة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المشرفة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بقصد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أداء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طواف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وحلق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مشروعة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بالإحرام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وتنتهي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بالتحلل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تقصير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تحليق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وتنقسم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العبادات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يؤديها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العبادات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والعبادات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الإحرام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العبادات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والطواف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والتحلل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العبادات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وسائر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العبادات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تعالى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هل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الدعاء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العمرة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مستجاب</w:t>
      </w:r>
    </w:p>
    <w:p w:rsidR="00000000" w:rsidDel="00000000" w:rsidP="00000000" w:rsidRDefault="00000000" w:rsidRPr="00000000" w14:paraId="00000004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نعم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الدعاء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العمرة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مستجاب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وجل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جلاله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قطعوا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المسافات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لزيارة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وأداء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ويستجيب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ومعنى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وموسمه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المؤكد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وتقربا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واستجابة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بينما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والجماعة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استجابة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راجعة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أبواب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الاستجابة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وأي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أعلم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مواضع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الدعاء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العمرة</w:t>
      </w:r>
    </w:p>
    <w:p w:rsidR="00000000" w:rsidDel="00000000" w:rsidP="00000000" w:rsidRDefault="00000000" w:rsidRPr="00000000" w14:paraId="00000007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أدعية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بإذن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مستجابة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نرفق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استجابة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الإهلال</w:t>
      </w:r>
    </w:p>
    <w:p w:rsidR="00000000" w:rsidDel="00000000" w:rsidP="00000000" w:rsidRDefault="00000000" w:rsidRPr="00000000" w14:paraId="00000009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يسن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ويهلل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الإحرام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والحج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والدليل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رواه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مالك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رضي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الرسول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سول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َ: "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معه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بالم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الظ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بح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ٍّ </w:t>
      </w:r>
      <w:r w:rsidDel="00000000" w:rsidR="00000000" w:rsidRPr="00000000">
        <w:rPr>
          <w:sz w:val="32"/>
          <w:szCs w:val="32"/>
          <w:rtl w:val="1"/>
        </w:rPr>
        <w:t xml:space="preserve">وع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ٍ، </w:t>
      </w:r>
      <w:r w:rsidDel="00000000" w:rsidR="00000000" w:rsidRPr="00000000">
        <w:rPr>
          <w:sz w:val="32"/>
          <w:szCs w:val="32"/>
          <w:rtl w:val="1"/>
        </w:rPr>
        <w:t xml:space="preserve">وأ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ِّ،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َ: 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ات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بي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سول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بالم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شين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ِ"، </w:t>
      </w:r>
      <w:r w:rsidDel="00000000" w:rsidR="00000000" w:rsidRPr="00000000">
        <w:rPr>
          <w:sz w:val="32"/>
          <w:szCs w:val="32"/>
          <w:rtl w:val="1"/>
        </w:rPr>
        <w:t xml:space="preserve">أخرجه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البخاري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مختصرا</w:t>
      </w:r>
      <w:r w:rsidDel="00000000" w:rsidR="00000000" w:rsidRPr="00000000">
        <w:rPr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00A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صحيح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البخاري</w:t>
      </w:r>
    </w:p>
    <w:p w:rsidR="00000000" w:rsidDel="00000000" w:rsidP="00000000" w:rsidRDefault="00000000" w:rsidRPr="00000000" w14:paraId="0000000B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البخاري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أنس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مالك</w:t>
      </w:r>
      <w:r w:rsidDel="00000000" w:rsidR="00000000" w:rsidRPr="00000000">
        <w:rPr>
          <w:sz w:val="32"/>
          <w:szCs w:val="32"/>
          <w:rtl w:val="1"/>
        </w:rPr>
        <w:t xml:space="preserve"> ، 1551 ، [</w:t>
      </w:r>
      <w:r w:rsidDel="00000000" w:rsidR="00000000" w:rsidRPr="00000000">
        <w:rPr>
          <w:sz w:val="32"/>
          <w:szCs w:val="32"/>
          <w:rtl w:val="1"/>
        </w:rPr>
        <w:t xml:space="preserve">أورده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صحيحه</w:t>
      </w:r>
      <w:r w:rsidDel="00000000" w:rsidR="00000000" w:rsidRPr="00000000">
        <w:rPr>
          <w:sz w:val="32"/>
          <w:szCs w:val="32"/>
          <w:rtl w:val="1"/>
        </w:rPr>
        <w:t xml:space="preserve">] </w:t>
      </w:r>
      <w:r w:rsidDel="00000000" w:rsidR="00000000" w:rsidRPr="00000000">
        <w:rPr>
          <w:sz w:val="32"/>
          <w:szCs w:val="32"/>
          <w:rtl w:val="1"/>
        </w:rPr>
        <w:t xml:space="preserve">وقال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بعضهم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رجل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أنس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الطريق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الميقات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والوصول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الكعبة</w:t>
      </w:r>
    </w:p>
    <w:p w:rsidR="00000000" w:rsidDel="00000000" w:rsidP="00000000" w:rsidRDefault="00000000" w:rsidRPr="00000000" w14:paraId="0000000D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يسن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الرجال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التلبية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ويرفعون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صوتهم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النساء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فيخفضن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صوتهن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يسمعهن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الرجال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الأجانب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والدليل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عمر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رضي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عنهما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َ:</w:t>
      </w:r>
    </w:p>
    <w:p w:rsidR="00000000" w:rsidDel="00000000" w:rsidP="00000000" w:rsidRDefault="00000000" w:rsidRPr="00000000" w14:paraId="0000000E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َ: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َ. </w:t>
      </w:r>
      <w:r w:rsidDel="00000000" w:rsidR="00000000" w:rsidRPr="00000000">
        <w:rPr>
          <w:sz w:val="32"/>
          <w:szCs w:val="32"/>
          <w:rtl w:val="1"/>
        </w:rPr>
        <w:t xml:space="preserve">قالوا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يقول</w:t>
      </w:r>
      <w:r w:rsidDel="00000000" w:rsidR="00000000" w:rsidRPr="00000000">
        <w:rPr>
          <w:sz w:val="32"/>
          <w:szCs w:val="32"/>
          <w:rtl w:val="1"/>
        </w:rPr>
        <w:t xml:space="preserve">ُ: </w:t>
      </w:r>
      <w:r w:rsidDel="00000000" w:rsidR="00000000" w:rsidRPr="00000000">
        <w:rPr>
          <w:sz w:val="32"/>
          <w:szCs w:val="32"/>
          <w:rtl w:val="1"/>
        </w:rPr>
        <w:t xml:space="preserve">هذ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َ.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ٌ: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بي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غ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اء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ُ".</w:t>
      </w:r>
    </w:p>
    <w:p w:rsidR="00000000" w:rsidDel="00000000" w:rsidP="00000000" w:rsidRDefault="00000000" w:rsidRPr="00000000" w14:paraId="0000000F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صحيح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مسلم</w:t>
      </w:r>
    </w:p>
    <w:p w:rsidR="00000000" w:rsidDel="00000000" w:rsidP="00000000" w:rsidRDefault="00000000" w:rsidRPr="00000000" w14:paraId="00000010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مسلم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عبدالله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عمر</w:t>
      </w:r>
      <w:r w:rsidDel="00000000" w:rsidR="00000000" w:rsidRPr="00000000">
        <w:rPr>
          <w:sz w:val="32"/>
          <w:szCs w:val="32"/>
          <w:rtl w:val="1"/>
        </w:rPr>
        <w:t xml:space="preserve"> ، 1184 ، </w:t>
      </w:r>
      <w:r w:rsidDel="00000000" w:rsidR="00000000" w:rsidRPr="00000000">
        <w:rPr>
          <w:sz w:val="32"/>
          <w:szCs w:val="32"/>
          <w:rtl w:val="1"/>
        </w:rPr>
        <w:t xml:space="preserve">صحيح</w:t>
      </w:r>
    </w:p>
    <w:p w:rsidR="00000000" w:rsidDel="00000000" w:rsidP="00000000" w:rsidRDefault="00000000" w:rsidRPr="00000000" w14:paraId="0000001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أثناء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الطواف</w:t>
      </w:r>
    </w:p>
    <w:p w:rsidR="00000000" w:rsidDel="00000000" w:rsidP="00000000" w:rsidRDefault="00000000" w:rsidRPr="00000000" w14:paraId="00000012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وخاصة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عندما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يحاذي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والدليل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ماني</w:t>
      </w:r>
      <w:r w:rsidDel="00000000" w:rsidR="00000000" w:rsidRPr="00000000">
        <w:rPr>
          <w:sz w:val="32"/>
          <w:szCs w:val="32"/>
          <w:rtl w:val="1"/>
        </w:rPr>
        <w:t xml:space="preserve">َ: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إل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وحد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ريك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بي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قدير</w:t>
      </w:r>
      <w:r w:rsidDel="00000000" w:rsidR="00000000" w:rsidRPr="00000000">
        <w:rPr>
          <w:sz w:val="32"/>
          <w:szCs w:val="32"/>
          <w:rtl w:val="1"/>
        </w:rPr>
        <w:t xml:space="preserve">ٌ. </w:t>
      </w:r>
      <w:r w:rsidDel="00000000" w:rsidR="00000000" w:rsidRPr="00000000">
        <w:rPr>
          <w:sz w:val="32"/>
          <w:szCs w:val="32"/>
          <w:rtl w:val="1"/>
        </w:rPr>
        <w:t xml:space="preserve">فلم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الأسو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نة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حس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نة</w:t>
      </w:r>
      <w:r w:rsidDel="00000000" w:rsidR="00000000" w:rsidRPr="00000000">
        <w:rPr>
          <w:sz w:val="32"/>
          <w:szCs w:val="32"/>
          <w:rtl w:val="1"/>
        </w:rPr>
        <w:t xml:space="preserve">ً... </w:t>
      </w:r>
      <w:r w:rsidDel="00000000" w:rsidR="00000000" w:rsidRPr="00000000">
        <w:rPr>
          <w:sz w:val="32"/>
          <w:szCs w:val="32"/>
          <w:rtl w:val="1"/>
        </w:rPr>
        <w:t xml:space="preserve">إلخ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فقيل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َ: </w:t>
      </w:r>
      <w:r w:rsidDel="00000000" w:rsidR="00000000" w:rsidRPr="00000000">
        <w:rPr>
          <w:sz w:val="32"/>
          <w:szCs w:val="32"/>
          <w:rtl w:val="1"/>
        </w:rPr>
        <w:t xml:space="preserve">فقال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ذاك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أثن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وشه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شهادة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الحق</w:t>
      </w:r>
      <w:r w:rsidDel="00000000" w:rsidR="00000000" w:rsidRPr="00000000">
        <w:rPr>
          <w:sz w:val="32"/>
          <w:szCs w:val="32"/>
          <w:rtl w:val="1"/>
        </w:rPr>
        <w:t xml:space="preserve">ِّ، </w:t>
      </w:r>
      <w:r w:rsidDel="00000000" w:rsidR="00000000" w:rsidRPr="00000000">
        <w:rPr>
          <w:sz w:val="32"/>
          <w:szCs w:val="32"/>
          <w:rtl w:val="1"/>
        </w:rPr>
        <w:t xml:space="preserve">وسأ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لت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ير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الآخ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رة</w:t>
      </w:r>
      <w:r w:rsidDel="00000000" w:rsidR="00000000" w:rsidRPr="00000000">
        <w:rPr>
          <w:sz w:val="32"/>
          <w:szCs w:val="32"/>
          <w:rtl w:val="1"/>
        </w:rPr>
        <w:t xml:space="preserve">ِ".</w:t>
      </w:r>
    </w:p>
    <w:p w:rsidR="00000000" w:rsidDel="00000000" w:rsidP="00000000" w:rsidRDefault="00000000" w:rsidRPr="00000000" w14:paraId="00000014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الفتوحات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الربانية</w:t>
      </w:r>
    </w:p>
    <w:p w:rsidR="00000000" w:rsidDel="00000000" w:rsidP="00000000" w:rsidRDefault="00000000" w:rsidRPr="00000000" w14:paraId="00000015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العسقلاني</w:t>
      </w:r>
      <w:r w:rsidDel="00000000" w:rsidR="00000000" w:rsidRPr="00000000">
        <w:rPr>
          <w:sz w:val="32"/>
          <w:szCs w:val="32"/>
          <w:rtl w:val="1"/>
        </w:rPr>
        <w:t xml:space="preserve"> ، - ، 4/379 ، </w:t>
      </w:r>
      <w:r w:rsidDel="00000000" w:rsidR="00000000" w:rsidRPr="00000000">
        <w:rPr>
          <w:sz w:val="32"/>
          <w:szCs w:val="32"/>
          <w:rtl w:val="1"/>
        </w:rPr>
        <w:t xml:space="preserve">موقوف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غريب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السند</w:t>
      </w:r>
    </w:p>
    <w:p w:rsidR="00000000" w:rsidDel="00000000" w:rsidP="00000000" w:rsidRDefault="00000000" w:rsidRPr="00000000" w14:paraId="00000016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قبل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الصعود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الصفا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وعليه</w:t>
      </w:r>
    </w:p>
    <w:p w:rsidR="00000000" w:rsidDel="00000000" w:rsidP="00000000" w:rsidRDefault="00000000" w:rsidRPr="00000000" w14:paraId="00000017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وورد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جابر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بي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 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َ-: </w:t>
      </w:r>
    </w:p>
    <w:p w:rsidR="00000000" w:rsidDel="00000000" w:rsidP="00000000" w:rsidRDefault="00000000" w:rsidRPr="00000000" w14:paraId="00000018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{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 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ٌ}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َ{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َ}.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الب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ِ 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 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َ: {</w:t>
      </w:r>
      <w:r w:rsidDel="00000000" w:rsidR="00000000" w:rsidRPr="00000000">
        <w:rPr>
          <w:sz w:val="32"/>
          <w:szCs w:val="32"/>
          <w:rtl w:val="1"/>
        </w:rPr>
        <w:t xml:space="preserve">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َّ 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 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ائ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 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ِ} [</w:t>
      </w:r>
      <w:r w:rsidDel="00000000" w:rsidR="00000000" w:rsidRPr="00000000">
        <w:rPr>
          <w:sz w:val="32"/>
          <w:szCs w:val="32"/>
          <w:rtl w:val="1"/>
        </w:rPr>
        <w:t xml:space="preserve">البقرة</w:t>
      </w:r>
      <w:r w:rsidDel="00000000" w:rsidR="00000000" w:rsidRPr="00000000">
        <w:rPr>
          <w:sz w:val="32"/>
          <w:szCs w:val="32"/>
          <w:rtl w:val="1"/>
        </w:rPr>
        <w:t xml:space="preserve">: 158]، 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ُ </w:t>
      </w:r>
      <w:r w:rsidDel="00000000" w:rsidR="00000000" w:rsidRPr="00000000">
        <w:rPr>
          <w:sz w:val="32"/>
          <w:szCs w:val="32"/>
          <w:rtl w:val="1"/>
        </w:rPr>
        <w:t xml:space="preserve">بما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 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، 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بالص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 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، 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الب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اس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الق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َ، 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 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َ: 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إل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إل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 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 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يك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، 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يء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ير</w:t>
      </w:r>
      <w:r w:rsidDel="00000000" w:rsidR="00000000" w:rsidRPr="00000000">
        <w:rPr>
          <w:sz w:val="32"/>
          <w:szCs w:val="32"/>
          <w:rtl w:val="1"/>
        </w:rPr>
        <w:t xml:space="preserve">ٌ، 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إل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إل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 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 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الأح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َ 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ُ".</w:t>
      </w:r>
    </w:p>
    <w:p w:rsidR="00000000" w:rsidDel="00000000" w:rsidP="00000000" w:rsidRDefault="00000000" w:rsidRPr="00000000" w14:paraId="00000019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صحيح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مسلم</w:t>
      </w:r>
    </w:p>
    <w:p w:rsidR="00000000" w:rsidDel="00000000" w:rsidP="00000000" w:rsidRDefault="00000000" w:rsidRPr="00000000" w14:paraId="0000001A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مسلم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جابر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عبدالله</w:t>
      </w:r>
      <w:r w:rsidDel="00000000" w:rsidR="00000000" w:rsidRPr="00000000">
        <w:rPr>
          <w:sz w:val="32"/>
          <w:szCs w:val="32"/>
          <w:rtl w:val="1"/>
        </w:rPr>
        <w:t xml:space="preserve"> ، 1218 ، </w:t>
      </w:r>
      <w:r w:rsidDel="00000000" w:rsidR="00000000" w:rsidRPr="00000000">
        <w:rPr>
          <w:sz w:val="32"/>
          <w:szCs w:val="32"/>
          <w:rtl w:val="1"/>
        </w:rPr>
        <w:t xml:space="preserve">صحيح</w:t>
      </w:r>
    </w:p>
    <w:p w:rsidR="00000000" w:rsidDel="00000000" w:rsidP="00000000" w:rsidRDefault="00000000" w:rsidRPr="00000000" w14:paraId="0000001B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‌</w:t>
      </w:r>
    </w:p>
    <w:p w:rsidR="00000000" w:rsidDel="00000000" w:rsidP="00000000" w:rsidRDefault="00000000" w:rsidRPr="00000000" w14:paraId="0000001C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الصعود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المروة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الطواف</w:t>
      </w:r>
    </w:p>
    <w:p w:rsidR="00000000" w:rsidDel="00000000" w:rsidP="00000000" w:rsidRDefault="00000000" w:rsidRPr="00000000" w14:paraId="0000001D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ويقوم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فعله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الصفة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والدليل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جابر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رضي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1E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ِ، 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آخ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عل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ِ".</w:t>
      </w:r>
    </w:p>
    <w:p w:rsidR="00000000" w:rsidDel="00000000" w:rsidP="00000000" w:rsidRDefault="00000000" w:rsidRPr="00000000" w14:paraId="0000001F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الطواف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يستحب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ويشرع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يقرأ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القرآن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مأثور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الطواف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أعلم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أدعية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مستجابة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العمرة</w:t>
      </w:r>
    </w:p>
    <w:p w:rsidR="00000000" w:rsidDel="00000000" w:rsidP="00000000" w:rsidRDefault="00000000" w:rsidRPr="00000000" w14:paraId="00000022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المستجابة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بإذن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سم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والس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لام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َّ </w:t>
      </w:r>
      <w:r w:rsidDel="00000000" w:rsidR="00000000" w:rsidRPr="00000000">
        <w:rPr>
          <w:sz w:val="32"/>
          <w:szCs w:val="32"/>
          <w:rtl w:val="1"/>
        </w:rPr>
        <w:t xml:space="preserve">اغف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نوبي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وافت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أبواب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ض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َ".</w:t>
      </w:r>
    </w:p>
    <w:p w:rsidR="00000000" w:rsidDel="00000000" w:rsidP="00000000" w:rsidRDefault="00000000" w:rsidRPr="00000000" w14:paraId="00000024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الأوطار</w:t>
      </w:r>
    </w:p>
    <w:p w:rsidR="00000000" w:rsidDel="00000000" w:rsidP="00000000" w:rsidRDefault="00000000" w:rsidRPr="00000000" w14:paraId="00000025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الشوكاني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فاطمة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وسلم</w:t>
      </w:r>
      <w:r w:rsidDel="00000000" w:rsidR="00000000" w:rsidRPr="00000000">
        <w:rPr>
          <w:sz w:val="32"/>
          <w:szCs w:val="32"/>
          <w:rtl w:val="1"/>
        </w:rPr>
        <w:t xml:space="preserve"> ، 2/163 ، </w:t>
      </w:r>
      <w:r w:rsidDel="00000000" w:rsidR="00000000" w:rsidRPr="00000000">
        <w:rPr>
          <w:sz w:val="32"/>
          <w:szCs w:val="32"/>
          <w:rtl w:val="1"/>
        </w:rPr>
        <w:t xml:space="preserve">منقطع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معروف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بسم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ُ 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َّ </w:t>
      </w:r>
      <w:r w:rsidDel="00000000" w:rsidR="00000000" w:rsidRPr="00000000">
        <w:rPr>
          <w:sz w:val="32"/>
          <w:szCs w:val="32"/>
          <w:rtl w:val="1"/>
        </w:rPr>
        <w:t xml:space="preserve">إيمان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</w:t>
      </w:r>
      <w:r w:rsidDel="00000000" w:rsidR="00000000" w:rsidRPr="00000000">
        <w:rPr>
          <w:sz w:val="32"/>
          <w:szCs w:val="32"/>
          <w:rtl w:val="1"/>
        </w:rPr>
        <w:t xml:space="preserve">َ ، </w:t>
      </w:r>
      <w:r w:rsidDel="00000000" w:rsidR="00000000" w:rsidRPr="00000000">
        <w:rPr>
          <w:sz w:val="32"/>
          <w:szCs w:val="32"/>
          <w:rtl w:val="1"/>
        </w:rPr>
        <w:t xml:space="preserve">وتصديق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بكتاب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ووفاء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بعهد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واتباع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لسنة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نبي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صل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27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الأوطار</w:t>
      </w:r>
    </w:p>
    <w:p w:rsidR="00000000" w:rsidDel="00000000" w:rsidP="00000000" w:rsidRDefault="00000000" w:rsidRPr="00000000" w14:paraId="00000028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الشوكاني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عبدالله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السائب</w:t>
      </w:r>
      <w:r w:rsidDel="00000000" w:rsidR="00000000" w:rsidRPr="00000000">
        <w:rPr>
          <w:sz w:val="32"/>
          <w:szCs w:val="32"/>
          <w:rtl w:val="1"/>
        </w:rPr>
        <w:t xml:space="preserve"> ، 5/121 ، </w:t>
      </w:r>
      <w:r w:rsidDel="00000000" w:rsidR="00000000" w:rsidRPr="00000000">
        <w:rPr>
          <w:sz w:val="32"/>
          <w:szCs w:val="32"/>
          <w:rtl w:val="1"/>
        </w:rPr>
        <w:t xml:space="preserve">إسناده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ضعيف</w:t>
      </w:r>
    </w:p>
    <w:p w:rsidR="00000000" w:rsidDel="00000000" w:rsidP="00000000" w:rsidRDefault="00000000" w:rsidRPr="00000000" w14:paraId="00000029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أدعية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مستحبة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العمرة</w:t>
      </w:r>
    </w:p>
    <w:p w:rsidR="00000000" w:rsidDel="00000000" w:rsidP="00000000" w:rsidRDefault="00000000" w:rsidRPr="00000000" w14:paraId="0000002A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الشريفة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الأحاديث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يدعوها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نرفق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بعضها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"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هم</w:t>
      </w:r>
      <w:r w:rsidDel="00000000" w:rsidR="00000000" w:rsidRPr="00000000">
        <w:rPr>
          <w:sz w:val="32"/>
          <w:szCs w:val="32"/>
          <w:rtl w:val="1"/>
        </w:rPr>
        <w:t xml:space="preserve">َّ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أسأل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العفو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والعافية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ُّ</w:t>
      </w:r>
      <w:r w:rsidDel="00000000" w:rsidR="00000000" w:rsidRPr="00000000">
        <w:rPr>
          <w:sz w:val="32"/>
          <w:szCs w:val="32"/>
          <w:rtl w:val="1"/>
        </w:rPr>
        <w:t xml:space="preserve">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والآخرة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ُّ</w:t>
      </w:r>
      <w:r w:rsidDel="00000000" w:rsidR="00000000" w:rsidRPr="00000000">
        <w:rPr>
          <w:sz w:val="32"/>
          <w:szCs w:val="32"/>
          <w:rtl w:val="1"/>
        </w:rPr>
        <w:t xml:space="preserve">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حسنة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الآخرة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حسنة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عذاب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ِ".</w:t>
      </w:r>
    </w:p>
    <w:p w:rsidR="00000000" w:rsidDel="00000000" w:rsidP="00000000" w:rsidRDefault="00000000" w:rsidRPr="00000000" w14:paraId="0000002C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ضعيف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ماجه</w:t>
      </w:r>
    </w:p>
    <w:p w:rsidR="00000000" w:rsidDel="00000000" w:rsidP="00000000" w:rsidRDefault="00000000" w:rsidRPr="00000000" w14:paraId="0000002D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الألباني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أبو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هريرة</w:t>
      </w:r>
      <w:r w:rsidDel="00000000" w:rsidR="00000000" w:rsidRPr="00000000">
        <w:rPr>
          <w:sz w:val="32"/>
          <w:szCs w:val="32"/>
          <w:rtl w:val="1"/>
        </w:rPr>
        <w:t xml:space="preserve"> ، 584 ، </w:t>
      </w:r>
      <w:r w:rsidDel="00000000" w:rsidR="00000000" w:rsidRPr="00000000">
        <w:rPr>
          <w:sz w:val="32"/>
          <w:szCs w:val="32"/>
          <w:rtl w:val="1"/>
        </w:rPr>
        <w:t xml:space="preserve">ضعيف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بالبيت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سبع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يتكل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إل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سبحان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والحمد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والله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إل</w:t>
      </w:r>
      <w:r w:rsidDel="00000000" w:rsidR="00000000" w:rsidRPr="00000000">
        <w:rPr>
          <w:sz w:val="32"/>
          <w:szCs w:val="32"/>
          <w:rtl w:val="1"/>
        </w:rPr>
        <w:t xml:space="preserve">َّ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سي</w:t>
      </w:r>
      <w:r w:rsidDel="00000000" w:rsidR="00000000" w:rsidRPr="00000000">
        <w:rPr>
          <w:sz w:val="32"/>
          <w:szCs w:val="32"/>
          <w:rtl w:val="1"/>
        </w:rPr>
        <w:t xml:space="preserve">ِّ</w:t>
      </w:r>
      <w:r w:rsidDel="00000000" w:rsidR="00000000" w:rsidRPr="00000000">
        <w:rPr>
          <w:sz w:val="32"/>
          <w:szCs w:val="32"/>
          <w:rtl w:val="1"/>
        </w:rPr>
        <w:t xml:space="preserve">ئات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وك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حسنات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ور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عشر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درجات</w:t>
      </w:r>
      <w:r w:rsidDel="00000000" w:rsidR="00000000" w:rsidRPr="00000000">
        <w:rPr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2F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الترغيب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والترهيب</w:t>
      </w:r>
    </w:p>
    <w:p w:rsidR="00000000" w:rsidDel="00000000" w:rsidP="00000000" w:rsidRDefault="00000000" w:rsidRPr="00000000" w14:paraId="00000030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المنذري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أبو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هريرة</w:t>
      </w:r>
      <w:r w:rsidDel="00000000" w:rsidR="00000000" w:rsidRPr="00000000">
        <w:rPr>
          <w:sz w:val="32"/>
          <w:szCs w:val="32"/>
          <w:rtl w:val="1"/>
        </w:rPr>
        <w:t xml:space="preserve"> ، 2/186 ، </w:t>
      </w:r>
      <w:r w:rsidDel="00000000" w:rsidR="00000000" w:rsidRPr="00000000">
        <w:rPr>
          <w:sz w:val="32"/>
          <w:szCs w:val="32"/>
          <w:rtl w:val="1"/>
        </w:rPr>
        <w:t xml:space="preserve">حسنه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مشايخنا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1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دعاء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الانتهاء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العمرة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مكتوب</w:t>
      </w:r>
    </w:p>
    <w:p w:rsidR="00000000" w:rsidDel="00000000" w:rsidP="00000000" w:rsidRDefault="00000000" w:rsidRPr="00000000" w14:paraId="00000033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أنحاء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العبادات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المسنونة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مستجابة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المستجابة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ودعاء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الانتهاء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إحداها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4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الرحيم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والصلاة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ذنوبي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وافتح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أبواب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رحمتك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أعوذ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العظيم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وبوجهه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وبسلطانه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الشيطان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الرجيم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اعتمرت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اعتمر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رسولنا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ونبي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وحبيبنا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صلى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أسألك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دخلني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ونعيمها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ارزقني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عمل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يقر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بني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أعذني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وعذابها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قني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غفرت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تأخ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اكتبني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الحين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والفالحين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والص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ديقين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والأبرار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اجعلني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الفردوس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واسقني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شربة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بكأس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 -</w:t>
      </w:r>
      <w:r w:rsidDel="00000000" w:rsidR="00000000" w:rsidRPr="00000000">
        <w:rPr>
          <w:sz w:val="32"/>
          <w:szCs w:val="32"/>
          <w:rtl w:val="1"/>
        </w:rPr>
        <w:t xml:space="preserve">صلى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شربة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أظمأ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عمرتي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مقبولة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واكتبها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ميزان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حسناتي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اجعلها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حرزا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الشيطان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أعذني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والكفر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فاق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والشقاق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الأخلاق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المنظر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ارزقني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ونعيمك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وافتح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أبواب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رحمتك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دعاء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انتهاء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العمرة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</w:p>
    <w:p w:rsidR="00000000" w:rsidDel="00000000" w:rsidP="00000000" w:rsidRDefault="00000000" w:rsidRPr="00000000" w14:paraId="00000037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عظيم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مستجاب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بإذنه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أنحاء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أدعية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يجاور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الانتهاء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كاملا</w:t>
      </w:r>
      <w:r w:rsidDel="00000000" w:rsidR="00000000" w:rsidRPr="00000000">
        <w:rPr>
          <w:sz w:val="32"/>
          <w:szCs w:val="32"/>
          <w:rtl w:val="1"/>
        </w:rPr>
        <w:t xml:space="preserve">ً:</w:t>
      </w:r>
    </w:p>
    <w:p w:rsidR="00000000" w:rsidDel="00000000" w:rsidP="00000000" w:rsidRDefault="00000000" w:rsidRPr="00000000" w14:paraId="00000038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رزقتني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الفضل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ترضى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رضيت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ضى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أسألك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أشهد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يولد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كفوا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حاجتي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وتؤنس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وحدتي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وتفر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كربتي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نصيرا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بصيرا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اهرة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حرمك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وأحل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عقدة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لساني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ذنبي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واكتبني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المغفورين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الفائزين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دعاء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نهاية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العمرة</w:t>
      </w:r>
    </w:p>
    <w:p w:rsidR="00000000" w:rsidDel="00000000" w:rsidP="00000000" w:rsidRDefault="00000000" w:rsidRPr="00000000" w14:paraId="0000003B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يجوز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الانتهاء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آخر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نرفق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C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أسألك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الرضى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القضاء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الموت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ولذة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الكريم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والشوق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لقائك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مضرة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مضلة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وأعوذ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ظلم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ظلم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عتدي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عتدى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أكتسب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خطيئة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ذنبا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تغفره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اجعلني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شك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مطواعا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مخبتا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إليك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أواها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منيبا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توبتي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واغسل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حوبتي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وأجب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دعوتي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وثبت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حجتي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واهد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لساني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واسلل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سخيمة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صدري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F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أسألك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الأمر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والعزيمة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الرشد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أسألك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نعمتك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وحسن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عبادتك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وأسألك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قلبا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سليما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ولسانا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صادقا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وأسألك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وأعوذ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وأستغفرك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وأنت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الغيوب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أدعية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العمرة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مكتوبة</w:t>
      </w:r>
    </w:p>
    <w:p w:rsidR="00000000" w:rsidDel="00000000" w:rsidP="00000000" w:rsidRDefault="00000000" w:rsidRPr="00000000" w14:paraId="00000043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نستعرض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المأثورة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المستحب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دعائها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آخر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ثب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تني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وحيد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وارض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وارحمني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واجبرني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أسألك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والآخرة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تنج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العذاب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والآخرة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عوات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أسألك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العفو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والعافية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والآخرة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وأسألك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الفردوس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الجنان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القيامة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عذاب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آتنا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حسنة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حسنة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وقنا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عذاب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عفو</w:t>
      </w:r>
      <w:r w:rsidDel="00000000" w:rsidR="00000000" w:rsidRPr="00000000">
        <w:rPr>
          <w:sz w:val="32"/>
          <w:szCs w:val="32"/>
          <w:rtl w:val="1"/>
        </w:rPr>
        <w:t xml:space="preserve">ٌّ </w:t>
      </w:r>
      <w:r w:rsidDel="00000000" w:rsidR="00000000" w:rsidRPr="00000000">
        <w:rPr>
          <w:sz w:val="32"/>
          <w:szCs w:val="32"/>
          <w:rtl w:val="1"/>
        </w:rPr>
        <w:t xml:space="preserve">تحب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العفو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فاعف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آمين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