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زكاة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زكاة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الفطر</w:t>
      </w:r>
    </w:p>
    <w:p w:rsidR="00000000" w:rsidDel="00000000" w:rsidP="00000000" w:rsidRDefault="00000000" w:rsidRPr="00000000" w14:paraId="00000003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نحمده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ونستهديه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ونستغفره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المغضوب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4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زكاة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الفطر</w:t>
      </w:r>
    </w:p>
    <w:p w:rsidR="00000000" w:rsidDel="00000000" w:rsidP="00000000" w:rsidRDefault="00000000" w:rsidRPr="00000000" w14:paraId="00000005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</w:p>
    <w:p w:rsidR="00000000" w:rsidDel="00000000" w:rsidP="00000000" w:rsidRDefault="00000000" w:rsidRPr="00000000" w14:paraId="00000006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اخوتي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للعابدين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المحتسبين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وتتجمع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وتؤجر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فاتقوا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وانهوا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وزجر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فأقيموا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وآتوا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الزكاة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ترجعون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*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َٰ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ۚ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ٌ}[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1]، </w:t>
      </w:r>
      <w:r w:rsidDel="00000000" w:rsidR="00000000" w:rsidRPr="00000000">
        <w:rPr>
          <w:rtl w:val="1"/>
        </w:rPr>
        <w:t xml:space="preserve">فأنفقوا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أموالكم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تبخسوا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المحسنين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َ}</w:t>
      </w:r>
      <w:r w:rsidDel="00000000" w:rsidR="00000000" w:rsidRPr="00000000">
        <w:rPr>
          <w:rtl w:val="0"/>
        </w:rPr>
        <w:t xml:space="preserve">[2].</w:t>
      </w:r>
    </w:p>
    <w:p w:rsidR="00000000" w:rsidDel="00000000" w:rsidP="00000000" w:rsidRDefault="00000000" w:rsidRPr="00000000" w14:paraId="00000007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إخوتي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فاختموا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واجعلوه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فاخرجوا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أموالكم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رزقكم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تزكوها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وتزكوا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اليتامى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القربى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وحضنا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المصطفى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ومسلمة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: {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رسول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صل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وسلم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زكاة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الفطر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رمضان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صاع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صاع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شعير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كل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حر</w:t>
      </w:r>
      <w:r w:rsidDel="00000000" w:rsidR="00000000" w:rsidRPr="00000000">
        <w:rPr>
          <w:b w:val="1"/>
          <w:rtl w:val="1"/>
        </w:rPr>
        <w:t xml:space="preserve">ٍّ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عبد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ذكر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أنثى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المسلمين</w:t>
      </w:r>
      <w:r w:rsidDel="00000000" w:rsidR="00000000" w:rsidRPr="00000000">
        <w:rPr>
          <w:b w:val="1"/>
          <w:rtl w:val="1"/>
        </w:rPr>
        <w:t xml:space="preserve">َ}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[3]، </w:t>
      </w:r>
      <w:r w:rsidDel="00000000" w:rsidR="00000000" w:rsidRPr="00000000">
        <w:rPr>
          <w:rtl w:val="1"/>
        </w:rPr>
        <w:t xml:space="preserve">فافعلوا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وأطيعوا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والرسول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نياتكم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وأعمالكم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وجهركم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ٌ}</w:t>
      </w:r>
      <w:r w:rsidDel="00000000" w:rsidR="00000000" w:rsidRPr="00000000">
        <w:rPr>
          <w:rtl w:val="0"/>
        </w:rPr>
        <w:t xml:space="preserve">[4].</w:t>
      </w:r>
    </w:p>
    <w:p w:rsidR="00000000" w:rsidDel="00000000" w:rsidP="00000000" w:rsidRDefault="00000000" w:rsidRPr="00000000" w14:paraId="00000008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اخوتي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ۚ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ْ}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[5]،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يؤاخذكم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غنييكم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ميسور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تسرون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ويؤجر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الخدري</w:t>
      </w:r>
      <w:r w:rsidDel="00000000" w:rsidR="00000000" w:rsidRPr="00000000">
        <w:rPr>
          <w:rtl w:val="1"/>
        </w:rPr>
        <w:t xml:space="preserve"> –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النبي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ٍ،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ٍ،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ٍ،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ٍ}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[6]، </w:t>
      </w:r>
      <w:r w:rsidDel="00000000" w:rsidR="00000000" w:rsidRPr="00000000">
        <w:rPr>
          <w:rtl w:val="1"/>
        </w:rPr>
        <w:t xml:space="preserve">فبادروا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زكاتكم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وكيلوها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تبخسوا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المحسنين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وأخرجوها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يتدبر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أخرجتموها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يقبلها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أخرجتموها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الصدقات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 -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فرض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رسول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صل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وسل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 </w:t>
      </w:r>
      <w:r w:rsidDel="00000000" w:rsidR="00000000" w:rsidRPr="00000000">
        <w:rPr>
          <w:b w:val="1"/>
          <w:rtl w:val="1"/>
        </w:rPr>
        <w:t xml:space="preserve">زكاة</w:t>
      </w:r>
      <w:r w:rsidDel="00000000" w:rsidR="00000000" w:rsidRPr="00000000">
        <w:rPr>
          <w:b w:val="1"/>
          <w:rtl w:val="1"/>
        </w:rPr>
        <w:t xml:space="preserve">َ </w:t>
      </w:r>
      <w:r w:rsidDel="00000000" w:rsidR="00000000" w:rsidRPr="00000000">
        <w:rPr>
          <w:b w:val="1"/>
          <w:rtl w:val="1"/>
        </w:rPr>
        <w:t xml:space="preserve">الف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طر</w:t>
      </w:r>
      <w:r w:rsidDel="00000000" w:rsidR="00000000" w:rsidRPr="00000000">
        <w:rPr>
          <w:b w:val="1"/>
          <w:rtl w:val="1"/>
        </w:rPr>
        <w:t xml:space="preserve">ِ 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هرة</w:t>
      </w:r>
      <w:r w:rsidDel="00000000" w:rsidR="00000000" w:rsidRPr="00000000">
        <w:rPr>
          <w:b w:val="1"/>
          <w:rtl w:val="1"/>
        </w:rPr>
        <w:t xml:space="preserve">ً </w:t>
      </w:r>
      <w:r w:rsidDel="00000000" w:rsidR="00000000" w:rsidRPr="00000000">
        <w:rPr>
          <w:b w:val="1"/>
          <w:rtl w:val="1"/>
        </w:rPr>
        <w:t xml:space="preserve">للص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ائم</w:t>
      </w:r>
      <w:r w:rsidDel="00000000" w:rsidR="00000000" w:rsidRPr="00000000">
        <w:rPr>
          <w:b w:val="1"/>
          <w:rtl w:val="1"/>
        </w:rPr>
        <w:t xml:space="preserve">ِ 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 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غو</w:t>
      </w:r>
      <w:r w:rsidDel="00000000" w:rsidR="00000000" w:rsidRPr="00000000">
        <w:rPr>
          <w:b w:val="1"/>
          <w:rtl w:val="1"/>
        </w:rPr>
        <w:t xml:space="preserve">ِ </w:t>
      </w:r>
      <w:r w:rsidDel="00000000" w:rsidR="00000000" w:rsidRPr="00000000">
        <w:rPr>
          <w:b w:val="1"/>
          <w:rtl w:val="1"/>
        </w:rPr>
        <w:t xml:space="preserve">والر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ِ </w:t>
      </w:r>
      <w:r w:rsidDel="00000000" w:rsidR="00000000" w:rsidRPr="00000000">
        <w:rPr>
          <w:b w:val="1"/>
          <w:rtl w:val="1"/>
        </w:rPr>
        <w:t xml:space="preserve">وط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عمة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للمساكين</w:t>
      </w:r>
      <w:r w:rsidDel="00000000" w:rsidR="00000000" w:rsidRPr="00000000">
        <w:rPr>
          <w:b w:val="1"/>
          <w:rtl w:val="1"/>
        </w:rPr>
        <w:t xml:space="preserve">ِ، 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 </w:t>
      </w:r>
      <w:r w:rsidDel="00000000" w:rsidR="00000000" w:rsidRPr="00000000">
        <w:rPr>
          <w:b w:val="1"/>
          <w:rtl w:val="1"/>
        </w:rPr>
        <w:t xml:space="preserve">أد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قبل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لاة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فهي</w:t>
      </w:r>
      <w:r w:rsidDel="00000000" w:rsidR="00000000" w:rsidRPr="00000000">
        <w:rPr>
          <w:b w:val="1"/>
          <w:rtl w:val="1"/>
        </w:rPr>
        <w:t xml:space="preserve"> </w:t>
      </w:r>
      <w:r w:rsidDel="00000000" w:rsidR="00000000" w:rsidRPr="00000000">
        <w:rPr>
          <w:b w:val="1"/>
          <w:rtl w:val="1"/>
        </w:rPr>
        <w:t xml:space="preserve">زكاة</w:t>
      </w:r>
      <w:r w:rsidDel="00000000" w:rsidR="00000000" w:rsidRPr="00000000">
        <w:rPr>
          <w:b w:val="1"/>
          <w:rtl w:val="1"/>
        </w:rPr>
        <w:t xml:space="preserve">ٌ </w:t>
      </w:r>
      <w:r w:rsidDel="00000000" w:rsidR="00000000" w:rsidRPr="00000000">
        <w:rPr>
          <w:b w:val="1"/>
          <w:rtl w:val="1"/>
        </w:rPr>
        <w:t xml:space="preserve">مقبولة</w:t>
      </w:r>
      <w:r w:rsidDel="00000000" w:rsidR="00000000" w:rsidRPr="00000000">
        <w:rPr>
          <w:b w:val="1"/>
          <w:rtl w:val="1"/>
        </w:rPr>
        <w:t xml:space="preserve">ٌ، </w:t>
      </w:r>
      <w:r w:rsidDel="00000000" w:rsidR="00000000" w:rsidRPr="00000000">
        <w:rPr>
          <w:b w:val="1"/>
          <w:rtl w:val="1"/>
        </w:rPr>
        <w:t xml:space="preserve">ومن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لاة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صدقة</w:t>
      </w:r>
      <w:r w:rsidDel="00000000" w:rsidR="00000000" w:rsidRPr="00000000">
        <w:rPr>
          <w:b w:val="1"/>
          <w:rtl w:val="1"/>
        </w:rPr>
        <w:t xml:space="preserve">ٌ 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 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دقات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}[7]،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{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ٰ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ٰ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ِ ۚ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َ}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[8]،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فاستغفروه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</w:p>
    <w:p w:rsidR="00000000" w:rsidDel="00000000" w:rsidP="00000000" w:rsidRDefault="00000000" w:rsidRPr="00000000" w14:paraId="0000000A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وملائكته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نستجير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نستكين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نستغفرك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وأبقنا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سبحانك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وبارئنا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ليرفع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والآثام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نختمه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والصدقات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قدوتنا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الأرحام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B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فاعلموا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المحسنين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والإحسان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وتصدقوا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رزقكم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وتفقدوا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اخوانكم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وآتوا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زكاتكم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وزكوا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وأموالكم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واغتنموا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رمضان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الخاسرين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زكاة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الفطر</w:t>
      </w:r>
    </w:p>
    <w:p w:rsidR="00000000" w:rsidDel="00000000" w:rsidP="00000000" w:rsidRDefault="00000000" w:rsidRPr="00000000" w14:paraId="0000000D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ِّ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ِّ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َ}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[9]، </w:t>
      </w:r>
      <w:r w:rsidDel="00000000" w:rsidR="00000000" w:rsidRPr="00000000">
        <w:rPr>
          <w:rtl w:val="1"/>
        </w:rPr>
        <w:t xml:space="preserve">فاغتنموا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وارفعوا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متضرعين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داعيا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فأمنوا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59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1"/>
        </w:rPr>
        <w:t xml:space="preserve">اللهم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يا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مجيب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الدعاء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ويا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دافع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البلاء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يا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باسط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الأرض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ورافع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السماء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استجب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لدعائنا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فمن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غيرك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يجيب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النداء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59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1"/>
        </w:rPr>
        <w:t xml:space="preserve">اللهم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اوكلنا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أمرنا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إليك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فلا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تكلنا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لنفسنا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إنك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أنت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القادر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والمقتدر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وما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نحن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إلا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عبادك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الضعفاء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الصاغرين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59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{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ب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آت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ف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ي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الد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ُّ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ي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ح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س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ة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ً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ف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ي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آخ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ة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ح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س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ة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ً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ق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ع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ذ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اب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الن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ِ}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[10]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59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1"/>
        </w:rPr>
        <w:t xml:space="preserve">اللهم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ثبتنا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على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هذا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الدين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واغفر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لنا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وللمسلمين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واملأ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قلبنا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باليقين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وانصرنا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على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القوم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الظالمين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59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1"/>
        </w:rPr>
        <w:t xml:space="preserve">اللهم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اجعلنا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من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عبادك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المتصدقين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والمحسنين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واجعلنا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اللهم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من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البارين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ولا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تجعلنا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من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الغافلين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نحن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عبادك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الصاغرين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أمام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عظمتك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والضعفاء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أمام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ارادتك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والمنصاعين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لأمرك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59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{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ب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ت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ُ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ؤ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اخ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ذ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إ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س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ين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أ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أ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خ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ط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أ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ۚ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ب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ت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ح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ع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ي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إ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ص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ً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ك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ح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ت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ه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ُ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ع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ى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ذ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ين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ق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ب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}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[5].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59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{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ب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ت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ُ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ح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ط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اق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ة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ب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ه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 ۖ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اع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ف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ُ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ع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َّ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اغ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ف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ح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ۚ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أ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نت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ف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انص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ُ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ع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ى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ق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و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م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 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ال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ْ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ك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اف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ر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ِ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ين</w:t>
      </w:r>
      <w:r w:rsidDel="00000000" w:rsidR="00000000" w:rsidRPr="00000000">
        <w:rPr>
          <w:rFonts w:ascii="Cambria" w:cs="Cambria" w:eastAsia="Cambria" w:hAnsi="Cambria"/>
          <w:b w:val="1"/>
          <w:rtl w:val="1"/>
        </w:rPr>
        <w:t xml:space="preserve">َ}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[5].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160" w:line="259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1"/>
        </w:rPr>
        <w:t xml:space="preserve">وآخر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دعوانا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أن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الحمد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لله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رب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العالمين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وسلام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على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المرسلين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،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والصلاة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والسلام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على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سيدنا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محمد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وعلى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آله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وأصحابه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أجمعين</w:t>
      </w:r>
      <w:r w:rsidDel="00000000" w:rsidR="00000000" w:rsidRPr="00000000">
        <w:rPr>
          <w:rFonts w:ascii="Cambria" w:cs="Cambria" w:eastAsia="Cambria" w:hAnsi="Cambria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76" w:lineRule="auto"/>
        <w:rPr/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زكاة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الفطر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احمدوا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واستعينوا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واعملوا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واتقوا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ترجعون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 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ۖ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ُّ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ٰ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َّ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ِّ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َ}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[11]، </w:t>
      </w:r>
      <w:r w:rsidDel="00000000" w:rsidR="00000000" w:rsidRPr="00000000">
        <w:rPr>
          <w:rtl w:val="1"/>
        </w:rPr>
        <w:t xml:space="preserve">واذكروا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وصيامكم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وزكاتكم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وحجكم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وعباداتكم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ونهاركم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يذكركم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واشكروا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سرائكم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ضرائكم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وامتحان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وعالم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تصنعون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{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*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*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َ}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[12]،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C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الأنفال</w:t>
      </w:r>
    </w:p>
    <w:p w:rsidR="00000000" w:rsidDel="00000000" w:rsidP="00000000" w:rsidRDefault="00000000" w:rsidRPr="00000000" w14:paraId="0000001D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الآيتان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4</w:t>
      </w:r>
    </w:p>
    <w:p w:rsidR="00000000" w:rsidDel="00000000" w:rsidP="00000000" w:rsidRDefault="00000000" w:rsidRPr="00000000" w14:paraId="0000001E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F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0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274</w:t>
      </w:r>
    </w:p>
    <w:p w:rsidR="00000000" w:rsidDel="00000000" w:rsidP="00000000" w:rsidRDefault="00000000" w:rsidRPr="00000000" w14:paraId="00000021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2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تخريج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لشاكر</w:t>
      </w:r>
    </w:p>
    <w:p w:rsidR="00000000" w:rsidDel="00000000" w:rsidP="00000000" w:rsidRDefault="00000000" w:rsidRPr="00000000" w14:paraId="00000023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شاكر</w:t>
      </w:r>
      <w:r w:rsidDel="00000000" w:rsidR="00000000" w:rsidRPr="00000000">
        <w:rPr>
          <w:rtl w:val="1"/>
        </w:rPr>
        <w:t xml:space="preserve">، 7/185 ، </w:t>
      </w:r>
      <w:r w:rsidDel="00000000" w:rsidR="00000000" w:rsidRPr="00000000">
        <w:rPr>
          <w:rtl w:val="1"/>
        </w:rPr>
        <w:t xml:space="preserve">إسناده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4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5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عمران</w:t>
      </w:r>
    </w:p>
    <w:p w:rsidR="00000000" w:rsidDel="00000000" w:rsidP="00000000" w:rsidRDefault="00000000" w:rsidRPr="00000000" w14:paraId="00000026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92</w:t>
      </w:r>
    </w:p>
    <w:p w:rsidR="00000000" w:rsidDel="00000000" w:rsidP="00000000" w:rsidRDefault="00000000" w:rsidRPr="00000000" w14:paraId="00000027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8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9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286</w:t>
      </w:r>
    </w:p>
    <w:p w:rsidR="00000000" w:rsidDel="00000000" w:rsidP="00000000" w:rsidRDefault="00000000" w:rsidRPr="00000000" w14:paraId="0000002A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2B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 </w:t>
      </w:r>
    </w:p>
    <w:p w:rsidR="00000000" w:rsidDel="00000000" w:rsidP="00000000" w:rsidRDefault="00000000" w:rsidRPr="00000000" w14:paraId="0000002C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1508،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2D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2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المغني</w:t>
      </w:r>
    </w:p>
    <w:p w:rsidR="00000000" w:rsidDel="00000000" w:rsidP="00000000" w:rsidRDefault="00000000" w:rsidRPr="00000000" w14:paraId="0000002F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موفق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قدامة</w:t>
      </w:r>
      <w:r w:rsidDel="00000000" w:rsidR="00000000" w:rsidRPr="00000000">
        <w:rPr>
          <w:rtl w:val="1"/>
        </w:rPr>
        <w:t xml:space="preserve">، 4/284، </w:t>
      </w:r>
      <w:r w:rsidDel="00000000" w:rsidR="00000000" w:rsidRPr="00000000">
        <w:rPr>
          <w:rtl w:val="1"/>
        </w:rPr>
        <w:t xml:space="preserve">إسناده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 </w:t>
      </w:r>
    </w:p>
    <w:p w:rsidR="00000000" w:rsidDel="00000000" w:rsidP="00000000" w:rsidRDefault="00000000" w:rsidRPr="00000000" w14:paraId="00000030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31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النحل</w:t>
      </w:r>
    </w:p>
    <w:p w:rsidR="00000000" w:rsidDel="00000000" w:rsidP="00000000" w:rsidRDefault="00000000" w:rsidRPr="00000000" w14:paraId="00000032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90</w:t>
      </w:r>
    </w:p>
    <w:p w:rsidR="00000000" w:rsidDel="00000000" w:rsidP="00000000" w:rsidRDefault="00000000" w:rsidRPr="00000000" w14:paraId="00000033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34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5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186</w:t>
      </w:r>
    </w:p>
    <w:p w:rsidR="00000000" w:rsidDel="00000000" w:rsidP="00000000" w:rsidRDefault="00000000" w:rsidRPr="00000000" w14:paraId="00000036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37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8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201</w:t>
      </w:r>
    </w:p>
    <w:p w:rsidR="00000000" w:rsidDel="00000000" w:rsidP="00000000" w:rsidRDefault="00000000" w:rsidRPr="00000000" w14:paraId="00000039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11</w:t>
      </w:r>
    </w:p>
    <w:p w:rsidR="00000000" w:rsidDel="00000000" w:rsidP="00000000" w:rsidRDefault="00000000" w:rsidRPr="00000000" w14:paraId="0000003A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105</w:t>
      </w:r>
    </w:p>
    <w:p w:rsidR="00000000" w:rsidDel="00000000" w:rsidP="00000000" w:rsidRDefault="00000000" w:rsidRPr="00000000" w14:paraId="0000003D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12</w:t>
      </w:r>
    </w:p>
    <w:p w:rsidR="00000000" w:rsidDel="00000000" w:rsidP="00000000" w:rsidRDefault="00000000" w:rsidRPr="00000000" w14:paraId="0000003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الصافات</w:t>
      </w:r>
    </w:p>
    <w:p w:rsidR="00000000" w:rsidDel="00000000" w:rsidP="00000000" w:rsidRDefault="00000000" w:rsidRPr="00000000" w14:paraId="0000003F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180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182</w:t>
      </w:r>
    </w:p>
    <w:p w:rsidR="00000000" w:rsidDel="00000000" w:rsidP="00000000" w:rsidRDefault="00000000" w:rsidRPr="00000000" w14:paraId="00000040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